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Look w:val="04A0"/>
      </w:tblPr>
      <w:tblGrid>
        <w:gridCol w:w="962"/>
        <w:gridCol w:w="955"/>
        <w:gridCol w:w="3279"/>
        <w:gridCol w:w="4380"/>
      </w:tblGrid>
      <w:tr w:rsidR="000D2409" w:rsidTr="000D2409">
        <w:tc>
          <w:tcPr>
            <w:tcW w:w="962" w:type="dxa"/>
            <w:tcBorders>
              <w:top w:val="thinThickLargeGap" w:sz="24" w:space="0" w:color="17365D" w:themeColor="text2" w:themeShade="BF"/>
              <w:left w:val="thinThickLargeGap" w:sz="24" w:space="0" w:color="17365D" w:themeColor="text2" w:themeShade="BF"/>
              <w:bottom w:val="thinThickLargeGap" w:sz="24" w:space="0" w:color="17365D" w:themeColor="text2" w:themeShade="BF"/>
              <w:right w:val="thinThickLargeGap" w:sz="24" w:space="0" w:color="17365D" w:themeColor="text2" w:themeShade="BF"/>
            </w:tcBorders>
            <w:shd w:val="clear" w:color="auto" w:fill="C6D9F1" w:themeFill="text2" w:themeFillTint="33"/>
          </w:tcPr>
          <w:p w:rsidR="000D2409" w:rsidRDefault="000D2409">
            <w:bookmarkStart w:id="0" w:name="OLE_LINK1"/>
            <w:bookmarkStart w:id="1" w:name="OLE_LINK2"/>
            <w:proofErr w:type="spellStart"/>
            <w:r>
              <w:t>vTiger</w:t>
            </w:r>
            <w:proofErr w:type="spellEnd"/>
          </w:p>
        </w:tc>
        <w:tc>
          <w:tcPr>
            <w:tcW w:w="955" w:type="dxa"/>
            <w:tcBorders>
              <w:top w:val="thinThickLargeGap" w:sz="24" w:space="0" w:color="17365D" w:themeColor="text2" w:themeShade="BF"/>
              <w:left w:val="thinThickLargeGap" w:sz="24" w:space="0" w:color="17365D" w:themeColor="text2" w:themeShade="BF"/>
              <w:bottom w:val="thinThickLargeGap" w:sz="24" w:space="0" w:color="17365D" w:themeColor="text2" w:themeShade="BF"/>
              <w:right w:val="thinThickLargeGap" w:sz="24" w:space="0" w:color="17365D" w:themeColor="text2" w:themeShade="BF"/>
            </w:tcBorders>
            <w:shd w:val="clear" w:color="auto" w:fill="C6D9F1" w:themeFill="text2" w:themeFillTint="33"/>
          </w:tcPr>
          <w:p w:rsidR="000D2409" w:rsidRDefault="000D2409">
            <w:r>
              <w:t>Jira</w:t>
            </w:r>
          </w:p>
        </w:tc>
        <w:tc>
          <w:tcPr>
            <w:tcW w:w="3279" w:type="dxa"/>
            <w:tcBorders>
              <w:top w:val="thinThickLargeGap" w:sz="24" w:space="0" w:color="17365D" w:themeColor="text2" w:themeShade="BF"/>
              <w:left w:val="thinThickLargeGap" w:sz="24" w:space="0" w:color="17365D" w:themeColor="text2" w:themeShade="BF"/>
              <w:bottom w:val="thinThickLargeGap" w:sz="24" w:space="0" w:color="17365D" w:themeColor="text2" w:themeShade="BF"/>
              <w:right w:val="thinThickLargeGap" w:sz="24" w:space="0" w:color="17365D" w:themeColor="text2" w:themeShade="BF"/>
            </w:tcBorders>
            <w:shd w:val="clear" w:color="auto" w:fill="C6D9F1" w:themeFill="text2" w:themeFillTint="33"/>
          </w:tcPr>
          <w:p w:rsidR="000D2409" w:rsidRDefault="000D2409">
            <w:r>
              <w:t>Title</w:t>
            </w:r>
          </w:p>
        </w:tc>
        <w:tc>
          <w:tcPr>
            <w:tcW w:w="4380" w:type="dxa"/>
            <w:tcBorders>
              <w:top w:val="thinThickLargeGap" w:sz="24" w:space="0" w:color="17365D" w:themeColor="text2" w:themeShade="BF"/>
              <w:left w:val="thinThickLargeGap" w:sz="24" w:space="0" w:color="17365D" w:themeColor="text2" w:themeShade="BF"/>
              <w:bottom w:val="thinThickLargeGap" w:sz="24" w:space="0" w:color="17365D" w:themeColor="text2" w:themeShade="BF"/>
              <w:right w:val="thinThickLargeGap" w:sz="24" w:space="0" w:color="17365D" w:themeColor="text2" w:themeShade="BF"/>
            </w:tcBorders>
            <w:shd w:val="clear" w:color="auto" w:fill="C6D9F1" w:themeFill="text2" w:themeFillTint="33"/>
          </w:tcPr>
          <w:p w:rsidR="000D2409" w:rsidRDefault="000D2409">
            <w:r>
              <w:t>Description</w:t>
            </w:r>
          </w:p>
        </w:tc>
      </w:tr>
      <w:tr w:rsidR="000D2409" w:rsidTr="000D2409">
        <w:tc>
          <w:tcPr>
            <w:tcW w:w="962" w:type="dxa"/>
            <w:tcBorders>
              <w:top w:val="thinThickLargeGap" w:sz="24" w:space="0" w:color="17365D" w:themeColor="text2" w:themeShade="BF"/>
            </w:tcBorders>
          </w:tcPr>
          <w:p w:rsidR="000D2409" w:rsidRDefault="000D2409"/>
        </w:tc>
        <w:tc>
          <w:tcPr>
            <w:tcW w:w="955" w:type="dxa"/>
            <w:tcBorders>
              <w:top w:val="thinThickLargeGap" w:sz="24" w:space="0" w:color="17365D" w:themeColor="text2" w:themeShade="BF"/>
            </w:tcBorders>
          </w:tcPr>
          <w:p w:rsidR="000D2409" w:rsidRDefault="000D2409">
            <w:r>
              <w:t>IP-239</w:t>
            </w:r>
          </w:p>
        </w:tc>
        <w:tc>
          <w:tcPr>
            <w:tcW w:w="3279" w:type="dxa"/>
            <w:tcBorders>
              <w:top w:val="thinThickLargeGap" w:sz="24" w:space="0" w:color="17365D" w:themeColor="text2" w:themeShade="BF"/>
            </w:tcBorders>
          </w:tcPr>
          <w:p w:rsidR="000D2409" w:rsidRDefault="000D2409" w:rsidP="00863CB2">
            <w:r w:rsidRPr="000D2409">
              <w:t>EPIMS state report needs three new fields added.</w:t>
            </w:r>
          </w:p>
        </w:tc>
        <w:tc>
          <w:tcPr>
            <w:tcW w:w="4380" w:type="dxa"/>
            <w:tcBorders>
              <w:top w:val="thinThickLargeGap" w:sz="24" w:space="0" w:color="17365D" w:themeColor="text2" w:themeShade="BF"/>
            </w:tcBorders>
          </w:tcPr>
          <w:p w:rsidR="000D2409" w:rsidRDefault="000D2409" w:rsidP="00863CB2">
            <w:r>
              <w:t xml:space="preserve">1. </w:t>
            </w:r>
            <w:proofErr w:type="gramStart"/>
            <w:r>
              <w:t>Added  field</w:t>
            </w:r>
            <w:proofErr w:type="gramEnd"/>
            <w:r>
              <w:t xml:space="preserve"> SR35 Educator Evaluation Plan as a DOE field.</w:t>
            </w:r>
          </w:p>
          <w:p w:rsidR="000D2409" w:rsidRDefault="000D2409" w:rsidP="00863CB2">
            <w:r>
              <w:t xml:space="preserve">Found on screen </w:t>
            </w:r>
            <w:proofErr w:type="spellStart"/>
            <w:r>
              <w:t>iStaff</w:t>
            </w:r>
            <w:proofErr w:type="spellEnd"/>
            <w:r>
              <w:t xml:space="preserve"> Bio&gt;Add Modify Staff&gt; Employee Evaluation.</w:t>
            </w:r>
          </w:p>
          <w:p w:rsidR="000D2409" w:rsidRDefault="000D2409" w:rsidP="00863CB2">
            <w:r>
              <w:t>Added field to EPIMS Roster file Export  – position 35</w:t>
            </w:r>
          </w:p>
          <w:p w:rsidR="000D2409" w:rsidRDefault="000D2409" w:rsidP="00863CB2">
            <w:r>
              <w:t xml:space="preserve">Added field to </w:t>
            </w:r>
            <w:proofErr w:type="spellStart"/>
            <w:r>
              <w:t>iStaff</w:t>
            </w:r>
            <w:proofErr w:type="spellEnd"/>
            <w:r>
              <w:t xml:space="preserve"> Bio&gt;Procedures&gt;</w:t>
            </w:r>
            <w:proofErr w:type="spellStart"/>
            <w:r>
              <w:t>iStaff</w:t>
            </w:r>
            <w:proofErr w:type="spellEnd"/>
            <w:r>
              <w:t xml:space="preserve"> Import</w:t>
            </w:r>
          </w:p>
          <w:p w:rsidR="000D2409" w:rsidRDefault="000D2409" w:rsidP="00863CB2">
            <w:r>
              <w:t xml:space="preserve">Added field to </w:t>
            </w:r>
            <w:proofErr w:type="spellStart"/>
            <w:r>
              <w:t>iStaff</w:t>
            </w:r>
            <w:proofErr w:type="spellEnd"/>
            <w:r>
              <w:t xml:space="preserve"> Bio&gt;Procedures&gt;Batch Data Entry Screen</w:t>
            </w:r>
          </w:p>
          <w:p w:rsidR="000D2409" w:rsidRDefault="000D2409" w:rsidP="00863CB2"/>
          <w:p w:rsidR="000D2409" w:rsidRDefault="000D2409" w:rsidP="00863CB2">
            <w:r>
              <w:t xml:space="preserve">2. Added Field SR36 Staff Days of Attendance </w:t>
            </w:r>
          </w:p>
          <w:p w:rsidR="000D2409" w:rsidRDefault="000D2409" w:rsidP="00863CB2">
            <w:r>
              <w:t xml:space="preserve">Found on screen </w:t>
            </w:r>
            <w:proofErr w:type="spellStart"/>
            <w:r>
              <w:t>iStaff</w:t>
            </w:r>
            <w:proofErr w:type="spellEnd"/>
            <w:r>
              <w:t xml:space="preserve"> Bio&gt;Add Modify Staff&gt;EPIMS </w:t>
            </w:r>
          </w:p>
          <w:p w:rsidR="000D2409" w:rsidRDefault="000D2409" w:rsidP="00863CB2">
            <w:r>
              <w:t>Added field to EPIMS Roster file Export  – position 36</w:t>
            </w:r>
          </w:p>
          <w:p w:rsidR="000D2409" w:rsidRDefault="000D2409" w:rsidP="00863CB2">
            <w:r>
              <w:t xml:space="preserve">Added field to </w:t>
            </w:r>
            <w:proofErr w:type="spellStart"/>
            <w:r>
              <w:t>iStaff</w:t>
            </w:r>
            <w:proofErr w:type="spellEnd"/>
            <w:r>
              <w:t xml:space="preserve"> Bio&gt;Procedures&gt;</w:t>
            </w:r>
            <w:proofErr w:type="spellStart"/>
            <w:r>
              <w:t>iStaff</w:t>
            </w:r>
            <w:proofErr w:type="spellEnd"/>
            <w:r>
              <w:t xml:space="preserve"> Import</w:t>
            </w:r>
          </w:p>
          <w:p w:rsidR="000D2409" w:rsidRDefault="000D2409" w:rsidP="00863CB2">
            <w:r>
              <w:t xml:space="preserve">Added field to </w:t>
            </w:r>
            <w:proofErr w:type="spellStart"/>
            <w:r>
              <w:t>iStaff</w:t>
            </w:r>
            <w:proofErr w:type="spellEnd"/>
            <w:r>
              <w:t xml:space="preserve"> Bio&gt;Procedures&gt;Batch Data Entry Screen</w:t>
            </w:r>
          </w:p>
          <w:p w:rsidR="000D2409" w:rsidRDefault="000D2409" w:rsidP="00863CB2"/>
          <w:p w:rsidR="000D2409" w:rsidRDefault="000D2409" w:rsidP="00863CB2">
            <w:r>
              <w:t xml:space="preserve">This field calculates off of the first day of the school calendar or from the career start date if that occurred after the first day of school then it minus the amount of attendance days that are not professional days from the </w:t>
            </w:r>
            <w:proofErr w:type="spellStart"/>
            <w:r>
              <w:t>iStaff</w:t>
            </w:r>
            <w:proofErr w:type="spellEnd"/>
            <w:r>
              <w:t xml:space="preserve"> attendance.</w:t>
            </w:r>
          </w:p>
          <w:p w:rsidR="000D2409" w:rsidRDefault="000D2409" w:rsidP="00863CB2">
            <w:r>
              <w:t>Or</w:t>
            </w:r>
          </w:p>
          <w:p w:rsidR="000D2409" w:rsidRDefault="000D2409" w:rsidP="00863CB2">
            <w:r>
              <w:t xml:space="preserve">You can do an </w:t>
            </w:r>
            <w:proofErr w:type="spellStart"/>
            <w:r>
              <w:t>iStaff</w:t>
            </w:r>
            <w:proofErr w:type="spellEnd"/>
            <w:r>
              <w:t xml:space="preserve"> Bio&gt;Procedures&gt; Import Staff Data and Import this field.  The EPIMS Roster File Export will use the imported data.</w:t>
            </w:r>
          </w:p>
          <w:p w:rsidR="000D2409" w:rsidRDefault="000D2409" w:rsidP="00863CB2">
            <w:r>
              <w:t xml:space="preserve">Or </w:t>
            </w:r>
          </w:p>
          <w:p w:rsidR="000D2409" w:rsidRDefault="000D2409" w:rsidP="00863CB2">
            <w:r>
              <w:t xml:space="preserve">You can use </w:t>
            </w:r>
            <w:proofErr w:type="spellStart"/>
            <w:r>
              <w:t>iStaff</w:t>
            </w:r>
            <w:proofErr w:type="spellEnd"/>
            <w:r>
              <w:t xml:space="preserve"> Bio&gt;Procedures&gt;Batch Data Entry screen and you can enter this field for many staff at once.</w:t>
            </w:r>
          </w:p>
          <w:p w:rsidR="000D2409" w:rsidRDefault="000D2409" w:rsidP="00863CB2"/>
          <w:p w:rsidR="000D2409" w:rsidRDefault="000D2409" w:rsidP="00863CB2">
            <w:r>
              <w:t xml:space="preserve">3) Added Field SR37 Staff Expected Days of Attendance </w:t>
            </w:r>
          </w:p>
          <w:p w:rsidR="000D2409" w:rsidRDefault="000D2409" w:rsidP="00863CB2">
            <w:r>
              <w:t xml:space="preserve"> Found on screen </w:t>
            </w:r>
            <w:proofErr w:type="spellStart"/>
            <w:r>
              <w:t>iStaff</w:t>
            </w:r>
            <w:proofErr w:type="spellEnd"/>
            <w:r>
              <w:t xml:space="preserve"> Bio&gt;Add Modify Staff&gt;EPIMS </w:t>
            </w:r>
          </w:p>
          <w:p w:rsidR="000D2409" w:rsidRDefault="000D2409" w:rsidP="00863CB2">
            <w:r>
              <w:t>Added field to EPIMS Roster file Export  – position 37</w:t>
            </w:r>
          </w:p>
          <w:p w:rsidR="000D2409" w:rsidRDefault="000D2409" w:rsidP="00863CB2">
            <w:r>
              <w:t xml:space="preserve">Added field to </w:t>
            </w:r>
            <w:proofErr w:type="spellStart"/>
            <w:r>
              <w:t>iStaff</w:t>
            </w:r>
            <w:proofErr w:type="spellEnd"/>
            <w:r>
              <w:t xml:space="preserve"> Bio&gt;Procedures&gt;</w:t>
            </w:r>
            <w:proofErr w:type="spellStart"/>
            <w:r>
              <w:t>iStaff</w:t>
            </w:r>
            <w:proofErr w:type="spellEnd"/>
            <w:r>
              <w:t xml:space="preserve"> Import</w:t>
            </w:r>
          </w:p>
          <w:p w:rsidR="000D2409" w:rsidRDefault="000D2409" w:rsidP="00863CB2">
            <w:r>
              <w:t xml:space="preserve">Added field to </w:t>
            </w:r>
            <w:proofErr w:type="spellStart"/>
            <w:r>
              <w:t>iStaff</w:t>
            </w:r>
            <w:proofErr w:type="spellEnd"/>
            <w:r>
              <w:t xml:space="preserve"> Bio&gt;Procedures&gt;Batch Data Entry Screen</w:t>
            </w:r>
          </w:p>
          <w:p w:rsidR="000D2409" w:rsidRDefault="000D2409" w:rsidP="00863CB2"/>
          <w:p w:rsidR="000D2409" w:rsidRDefault="000D2409" w:rsidP="00863CB2">
            <w:r>
              <w:t>This field calculates off of the first day of the school calendar or from the career start date if that occurred after the first day of school.</w:t>
            </w:r>
          </w:p>
          <w:p w:rsidR="000D2409" w:rsidRDefault="000D2409" w:rsidP="00863CB2">
            <w:r>
              <w:t>Or</w:t>
            </w:r>
          </w:p>
          <w:p w:rsidR="000D2409" w:rsidRDefault="000D2409" w:rsidP="00863CB2">
            <w:r>
              <w:t xml:space="preserve">You can do an </w:t>
            </w:r>
            <w:proofErr w:type="spellStart"/>
            <w:r>
              <w:t>iStaff</w:t>
            </w:r>
            <w:proofErr w:type="spellEnd"/>
            <w:r>
              <w:t xml:space="preserve"> Bio&gt;Procedures&gt; Import Staff Data and Import this field.  The EPIMS Roster File Export will use the imported data.</w:t>
            </w:r>
          </w:p>
          <w:p w:rsidR="000D2409" w:rsidRDefault="000D2409" w:rsidP="00863CB2">
            <w:r>
              <w:t xml:space="preserve">Or </w:t>
            </w:r>
          </w:p>
          <w:p w:rsidR="000D2409" w:rsidRDefault="000D2409" w:rsidP="00863CB2">
            <w:r>
              <w:t xml:space="preserve">You can use </w:t>
            </w:r>
            <w:proofErr w:type="spellStart"/>
            <w:r>
              <w:t>iStaff</w:t>
            </w:r>
            <w:proofErr w:type="spellEnd"/>
            <w:r>
              <w:t xml:space="preserve"> Bio&gt;Procedures&gt;Batch Data Entry screen and you can enter this field for many staff at once.</w:t>
            </w:r>
          </w:p>
          <w:p w:rsidR="000D2409" w:rsidRDefault="000D2409" w:rsidP="00863CB2"/>
          <w:p w:rsidR="000D2409" w:rsidRDefault="000D2409" w:rsidP="00863CB2">
            <w:r>
              <w:t xml:space="preserve">NOTE: To set the data back to blank using </w:t>
            </w:r>
            <w:proofErr w:type="gramStart"/>
            <w:r>
              <w:t xml:space="preserve">the  </w:t>
            </w:r>
            <w:proofErr w:type="spellStart"/>
            <w:r>
              <w:t>iStaff</w:t>
            </w:r>
            <w:proofErr w:type="spellEnd"/>
            <w:proofErr w:type="gramEnd"/>
            <w:r>
              <w:t xml:space="preserve"> Bio&gt;Procedures&gt;Batch Data Entry screen and set the SR36 and SR37 fields to zeros.</w:t>
            </w:r>
          </w:p>
        </w:tc>
        <w:bookmarkStart w:id="2" w:name="_GoBack"/>
        <w:bookmarkEnd w:id="2"/>
      </w:tr>
      <w:tr w:rsidR="000D2409" w:rsidTr="000D2409">
        <w:tc>
          <w:tcPr>
            <w:tcW w:w="962" w:type="dxa"/>
          </w:tcPr>
          <w:p w:rsidR="000D2409" w:rsidRDefault="000D2409">
            <w:r>
              <w:lastRenderedPageBreak/>
              <w:t>42722</w:t>
            </w:r>
          </w:p>
        </w:tc>
        <w:tc>
          <w:tcPr>
            <w:tcW w:w="955" w:type="dxa"/>
          </w:tcPr>
          <w:p w:rsidR="000D2409" w:rsidRDefault="000D2409">
            <w:r>
              <w:t>IP-292</w:t>
            </w:r>
          </w:p>
        </w:tc>
        <w:tc>
          <w:tcPr>
            <w:tcW w:w="3279" w:type="dxa"/>
          </w:tcPr>
          <w:p w:rsidR="000D2409" w:rsidRPr="00863CB2" w:rsidRDefault="000D2409">
            <w:r w:rsidRPr="000D2409">
              <w:t>rpspclgrdprogress.html does not have One Per Lives With parameter available</w:t>
            </w:r>
          </w:p>
        </w:tc>
        <w:tc>
          <w:tcPr>
            <w:tcW w:w="4380" w:type="dxa"/>
          </w:tcPr>
          <w:p w:rsidR="000D2409" w:rsidRDefault="000D2409">
            <w:r w:rsidRPr="00863CB2">
              <w:t>One per Lives with Yes/No allows the report to be run and the output to limit the number of reports for each student to only 1 per lives with equals yes flag on the student's guardians.  With the email in Rankbook/</w:t>
            </w:r>
            <w:proofErr w:type="spellStart"/>
            <w:r w:rsidRPr="00863CB2">
              <w:t>Gradebook</w:t>
            </w:r>
            <w:proofErr w:type="spellEnd"/>
            <w:r w:rsidRPr="00863CB2">
              <w:t xml:space="preserve"> all guardians needed to be marked as lives with Yes and receives mail Yes in order to receive emails.  This made the output of this report to print two per student when only one was needed.</w:t>
            </w:r>
          </w:p>
        </w:tc>
      </w:tr>
      <w:tr w:rsidR="000D2409" w:rsidTr="000D2409">
        <w:tc>
          <w:tcPr>
            <w:tcW w:w="962" w:type="dxa"/>
          </w:tcPr>
          <w:p w:rsidR="000D2409" w:rsidRDefault="000D2409">
            <w:r>
              <w:t>42657</w:t>
            </w:r>
          </w:p>
        </w:tc>
        <w:tc>
          <w:tcPr>
            <w:tcW w:w="955" w:type="dxa"/>
          </w:tcPr>
          <w:p w:rsidR="000D2409" w:rsidRDefault="000D2409">
            <w:r>
              <w:t>IP-296</w:t>
            </w:r>
          </w:p>
        </w:tc>
        <w:tc>
          <w:tcPr>
            <w:tcW w:w="3279" w:type="dxa"/>
          </w:tcPr>
          <w:p w:rsidR="000D2409" w:rsidRPr="00863CB2" w:rsidRDefault="000D2409">
            <w:r w:rsidRPr="000D2409">
              <w:t>Daily Attendance not setting Period Attendance properly yesterday and today</w:t>
            </w:r>
          </w:p>
        </w:tc>
        <w:tc>
          <w:tcPr>
            <w:tcW w:w="4380" w:type="dxa"/>
          </w:tcPr>
          <w:p w:rsidR="000D2409" w:rsidRDefault="000D2409">
            <w:r w:rsidRPr="00863CB2">
              <w:t>Ignore Tech School flag on the Attendance&gt;School Attendance Configuration when set to Yes was not being used when Daily Attendance is trying to update Period Attendance.</w:t>
            </w:r>
          </w:p>
        </w:tc>
      </w:tr>
      <w:tr w:rsidR="000D2409" w:rsidTr="000D2409">
        <w:tc>
          <w:tcPr>
            <w:tcW w:w="962" w:type="dxa"/>
          </w:tcPr>
          <w:p w:rsidR="000D2409" w:rsidRDefault="000D2409"/>
        </w:tc>
        <w:tc>
          <w:tcPr>
            <w:tcW w:w="955" w:type="dxa"/>
          </w:tcPr>
          <w:p w:rsidR="000D2409" w:rsidRDefault="000D2409">
            <w:r>
              <w:t>IP-298</w:t>
            </w:r>
          </w:p>
        </w:tc>
        <w:tc>
          <w:tcPr>
            <w:tcW w:w="3279" w:type="dxa"/>
          </w:tcPr>
          <w:p w:rsidR="000D2409" w:rsidRDefault="000D2409">
            <w:pPr>
              <w:rPr>
                <w:rFonts w:ascii="Arial" w:hAnsi="Arial" w:cs="Arial"/>
                <w:color w:val="333333"/>
                <w:sz w:val="21"/>
                <w:szCs w:val="21"/>
                <w:shd w:val="clear" w:color="auto" w:fill="FFFFFF"/>
              </w:rPr>
            </w:pPr>
            <w:r w:rsidRPr="000D2409">
              <w:rPr>
                <w:rFonts w:ascii="Arial" w:hAnsi="Arial" w:cs="Arial"/>
                <w:color w:val="333333"/>
                <w:sz w:val="21"/>
                <w:szCs w:val="21"/>
                <w:shd w:val="clear" w:color="auto" w:fill="FFFFFF"/>
              </w:rPr>
              <w:t>iPass Student Biographical Notes Tab</w:t>
            </w:r>
          </w:p>
        </w:tc>
        <w:tc>
          <w:tcPr>
            <w:tcW w:w="4380" w:type="dxa"/>
          </w:tcPr>
          <w:p w:rsidR="000D2409" w:rsidRDefault="000D2409">
            <w:r>
              <w:rPr>
                <w:rFonts w:ascii="Arial" w:hAnsi="Arial" w:cs="Arial"/>
                <w:color w:val="333333"/>
                <w:sz w:val="21"/>
                <w:szCs w:val="21"/>
                <w:shd w:val="clear" w:color="auto" w:fill="FFFFFF"/>
              </w:rPr>
              <w:t>A new Student Note tab has been added to the Student Biographical module.</w:t>
            </w:r>
            <w:r>
              <w:rPr>
                <w:rStyle w:val="apple-converted-space"/>
                <w:rFonts w:ascii="Arial" w:hAnsi="Arial" w:cs="Arial"/>
                <w:color w:val="333333"/>
                <w:sz w:val="21"/>
                <w:szCs w:val="21"/>
                <w:shd w:val="clear" w:color="auto" w:fill="FFFFFF"/>
              </w:rPr>
              <w:t> </w:t>
            </w:r>
            <w:r>
              <w:rPr>
                <w:rFonts w:ascii="Arial" w:hAnsi="Arial" w:cs="Arial"/>
                <w:color w:val="333333"/>
                <w:sz w:val="21"/>
                <w:szCs w:val="21"/>
              </w:rPr>
              <w:br/>
            </w:r>
            <w:r>
              <w:rPr>
                <w:rFonts w:ascii="Arial" w:hAnsi="Arial" w:cs="Arial"/>
                <w:color w:val="333333"/>
                <w:sz w:val="21"/>
                <w:szCs w:val="21"/>
                <w:shd w:val="clear" w:color="auto" w:fill="FFFFFF"/>
              </w:rPr>
              <w:t>The new Student Note tab allows the end user to create notes that pertain to a specific student.</w:t>
            </w:r>
            <w:r>
              <w:rPr>
                <w:rStyle w:val="apple-converted-space"/>
                <w:rFonts w:ascii="Arial" w:hAnsi="Arial" w:cs="Arial"/>
                <w:color w:val="333333"/>
                <w:sz w:val="21"/>
                <w:szCs w:val="21"/>
                <w:shd w:val="clear" w:color="auto" w:fill="FFFFFF"/>
              </w:rPr>
              <w:t> </w:t>
            </w:r>
            <w:r>
              <w:rPr>
                <w:rFonts w:ascii="Arial" w:hAnsi="Arial" w:cs="Arial"/>
                <w:color w:val="333333"/>
                <w:sz w:val="21"/>
                <w:szCs w:val="21"/>
              </w:rPr>
              <w:br/>
            </w:r>
            <w:r>
              <w:rPr>
                <w:rFonts w:ascii="Arial" w:hAnsi="Arial" w:cs="Arial"/>
                <w:color w:val="333333"/>
                <w:sz w:val="21"/>
                <w:szCs w:val="21"/>
              </w:rPr>
              <w:br/>
            </w:r>
            <w:r>
              <w:rPr>
                <w:rFonts w:ascii="Arial" w:hAnsi="Arial" w:cs="Arial"/>
                <w:color w:val="333333"/>
                <w:sz w:val="21"/>
                <w:szCs w:val="21"/>
                <w:shd w:val="clear" w:color="auto" w:fill="FFFFFF"/>
              </w:rPr>
              <w:t>NOTE: You will have to give security access to the user types you want to be able to access notes.</w:t>
            </w:r>
          </w:p>
        </w:tc>
      </w:tr>
      <w:bookmarkEnd w:id="0"/>
      <w:bookmarkEnd w:id="1"/>
    </w:tbl>
    <w:p w:rsidR="00CF4C31" w:rsidRDefault="00CF4C31"/>
    <w:sectPr w:rsidR="00CF4C31" w:rsidSect="001E5A63">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6127" w:rsidRDefault="00D16127" w:rsidP="008527D2">
      <w:pPr>
        <w:spacing w:after="0" w:line="240" w:lineRule="auto"/>
      </w:pPr>
      <w:r>
        <w:separator/>
      </w:r>
    </w:p>
  </w:endnote>
  <w:endnote w:type="continuationSeparator" w:id="0">
    <w:p w:rsidR="00D16127" w:rsidRDefault="00D16127" w:rsidP="008527D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6127" w:rsidRDefault="00D16127" w:rsidP="008527D2">
      <w:pPr>
        <w:spacing w:after="0" w:line="240" w:lineRule="auto"/>
      </w:pPr>
      <w:r>
        <w:separator/>
      </w:r>
    </w:p>
  </w:footnote>
  <w:footnote w:type="continuationSeparator" w:id="0">
    <w:p w:rsidR="00D16127" w:rsidRDefault="00D16127" w:rsidP="008527D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27D2" w:rsidRPr="008527D2" w:rsidRDefault="008527D2">
    <w:pPr>
      <w:pStyle w:val="Header"/>
      <w:rPr>
        <w:rFonts w:ascii="Times New Roman" w:hAnsi="Times New Roman" w:cs="Times New Roman"/>
        <w:b/>
        <w:sz w:val="32"/>
        <w:szCs w:val="32"/>
      </w:rPr>
    </w:pPr>
    <w:r w:rsidRPr="008527D2">
      <w:rPr>
        <w:rFonts w:ascii="Times New Roman" w:hAnsi="Times New Roman" w:cs="Times New Roman"/>
        <w:b/>
        <w:sz w:val="32"/>
        <w:szCs w:val="32"/>
      </w:rPr>
      <w:t xml:space="preserve">Release note for </w:t>
    </w:r>
    <w:proofErr w:type="spellStart"/>
    <w:r w:rsidRPr="008527D2">
      <w:rPr>
        <w:rFonts w:ascii="Times New Roman" w:hAnsi="Times New Roman" w:cs="Times New Roman"/>
        <w:b/>
        <w:sz w:val="32"/>
        <w:szCs w:val="32"/>
      </w:rPr>
      <w:t>iPass</w:t>
    </w:r>
    <w:proofErr w:type="spellEnd"/>
    <w:r w:rsidRPr="008527D2">
      <w:rPr>
        <w:rFonts w:ascii="Times New Roman" w:hAnsi="Times New Roman" w:cs="Times New Roman"/>
        <w:b/>
        <w:sz w:val="32"/>
        <w:szCs w:val="32"/>
      </w:rPr>
      <w:t xml:space="preserve"> version 7.0.20140610 and 7.0.20140610r</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spelling="clean" w:grammar="clean"/>
  <w:defaultTabStop w:val="720"/>
  <w:characterSpacingControl w:val="doNotCompress"/>
  <w:footnotePr>
    <w:footnote w:id="-1"/>
    <w:footnote w:id="0"/>
  </w:footnotePr>
  <w:endnotePr>
    <w:endnote w:id="-1"/>
    <w:endnote w:id="0"/>
  </w:endnotePr>
  <w:compat/>
  <w:rsids>
    <w:rsidRoot w:val="00863CB2"/>
    <w:rsid w:val="000D2409"/>
    <w:rsid w:val="001E5A63"/>
    <w:rsid w:val="008527D2"/>
    <w:rsid w:val="00863CB2"/>
    <w:rsid w:val="00947411"/>
    <w:rsid w:val="00C50A63"/>
    <w:rsid w:val="00CF4C31"/>
    <w:rsid w:val="00D16127"/>
    <w:rsid w:val="00D825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5A6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63C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863CB2"/>
  </w:style>
  <w:style w:type="paragraph" w:styleId="Header">
    <w:name w:val="header"/>
    <w:basedOn w:val="Normal"/>
    <w:link w:val="HeaderChar"/>
    <w:uiPriority w:val="99"/>
    <w:semiHidden/>
    <w:unhideWhenUsed/>
    <w:rsid w:val="008527D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527D2"/>
  </w:style>
  <w:style w:type="paragraph" w:styleId="Footer">
    <w:name w:val="footer"/>
    <w:basedOn w:val="Normal"/>
    <w:link w:val="FooterChar"/>
    <w:uiPriority w:val="99"/>
    <w:semiHidden/>
    <w:unhideWhenUsed/>
    <w:rsid w:val="008527D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527D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63C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863CB2"/>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454</Words>
  <Characters>2591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jleeper</dc:creator>
  <cp:lastModifiedBy>Laura Patton</cp:lastModifiedBy>
  <cp:revision>3</cp:revision>
  <dcterms:created xsi:type="dcterms:W3CDTF">2014-06-10T20:26:00Z</dcterms:created>
  <dcterms:modified xsi:type="dcterms:W3CDTF">2014-06-10T20:54:00Z</dcterms:modified>
</cp:coreProperties>
</file>